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AE314">
      <w:pPr>
        <w:rPr>
          <w:rFonts w:hint="eastAsia"/>
        </w:rPr>
      </w:pPr>
      <w:r>
        <w:rPr>
          <w:rFonts w:hint="eastAsia"/>
        </w:rPr>
        <w:t>To explore the political nature of images, my project initially employed methods that involved disrupting and distorting symbols to investigate how ongoing alteration affects meaning. However, this process lacked a clear political context, rendering the images ambiguous. As Franca points out, political meaning is not generated from the image itself, but rather from its relationship to a specific context and narrative. For example, the watermelon becomes a political symbol not because of its own qualities, but because of its association with the Palestinian flag and the sociopolitical struggle it represents (Cooke, 2015). This critique exposed a fundamental flaw in my approach: the lack of a specific political theme to underpin my visual explorations.</w:t>
      </w:r>
    </w:p>
    <w:p w14:paraId="06026B6E">
      <w:pPr>
        <w:rPr>
          <w:rFonts w:hint="eastAsia"/>
        </w:rPr>
      </w:pPr>
    </w:p>
    <w:p w14:paraId="3961B204">
      <w:pPr>
        <w:rPr>
          <w:rFonts w:hint="eastAsia"/>
        </w:rPr>
      </w:pPr>
      <w:r>
        <w:rPr>
          <w:rFonts w:hint="eastAsia"/>
        </w:rPr>
        <w:t>The conversation prompted me to critically re-evaluate my work. I realised that my reliance on semiotic transformations, without grounding them in a specific political context, resulted in a disconnect between visual manipulations and intended political messages. While semiotics provides tools to deconstruct and construct meaning, without a clear political narrative, symbols remain open to interpretation and risk being misinterpreted or ignored.</w:t>
      </w:r>
    </w:p>
    <w:p w14:paraId="69B0AF75">
      <w:pPr>
        <w:rPr>
          <w:rFonts w:hint="eastAsia"/>
        </w:rPr>
      </w:pPr>
    </w:p>
    <w:p w14:paraId="47B590D0">
      <w:pPr>
        <w:rPr>
          <w:rFonts w:hint="eastAsia"/>
        </w:rPr>
      </w:pPr>
      <w:r>
        <w:rPr>
          <w:rFonts w:hint="eastAsia"/>
        </w:rPr>
        <w:t>Furthermore, my attempts to simplify symbols and relate them to other images, such as photographs of Mao, lacked critical reflection on the historical and political implications of using such powerful symbols. The image of Mao Zedong is full of complex associations, from revolutionary heroism to oppressive rule, and simply combining him with an apple does not produce useful political meaning. Without a critical eye on these influences, I risk perpetuating clich</w:t>
      </w:r>
      <w:r>
        <w:rPr>
          <w:rFonts w:hint="eastAsia"/>
          <w:lang w:val="en-US" w:eastAsia="zh-CN"/>
        </w:rPr>
        <w:t>e</w:t>
      </w:r>
      <w:r>
        <w:rPr>
          <w:rFonts w:hint="eastAsia"/>
        </w:rPr>
        <w:t>s or misrepresentations rather than providing insightful commentary.</w:t>
      </w:r>
    </w:p>
    <w:p w14:paraId="372197F2">
      <w:pPr>
        <w:rPr>
          <w:rFonts w:hint="eastAsia"/>
        </w:rPr>
      </w:pPr>
    </w:p>
    <w:p w14:paraId="1B25F9F0">
      <w:pPr>
        <w:rPr>
          <w:rFonts w:hint="eastAsia"/>
        </w:rPr>
      </w:pPr>
      <w:r>
        <w:rPr>
          <w:rFonts w:hint="eastAsia"/>
          <w:lang w:val="en-US" w:eastAsia="zh-CN"/>
        </w:rPr>
        <w:t xml:space="preserve">Franca </w:t>
      </w:r>
      <w:r>
        <w:rPr>
          <w:rFonts w:hint="eastAsia"/>
        </w:rPr>
        <w:t>suggested that I explore “operations or ways of making images political,” which prompted me to delve into the mechanisms of political images. This involves not only aesthetic operations, but also an understanding of power structures, historical contexts, and the perceptions of the target audience. For example, Andy Warhol’s “Campbell’s Soup Cans” challenged notions of value and originality by criticizing consumerism and mass production by elevating mundane objects to the status of artworks (Danto, 2009). Warhol’s work was effective because it was deeply rooted in the sociopolitical context of postwar American capitalism, which was something my project lacked.</w:t>
      </w:r>
    </w:p>
    <w:p w14:paraId="2370AB43">
      <w:pPr>
        <w:rPr>
          <w:rFonts w:hint="eastAsia"/>
        </w:rPr>
      </w:pPr>
    </w:p>
    <w:p w14:paraId="160DB192">
      <w:pPr>
        <w:rPr>
          <w:rFonts w:hint="eastAsia"/>
        </w:rPr>
      </w:pPr>
      <w:r>
        <w:rPr>
          <w:rFonts w:hint="eastAsia"/>
        </w:rPr>
        <w:t>To make up for these deficiencies, I needed to identify political themes that resonated personally and socially. By engaging with themes that had real meaning, I could ensure that my visual operations had weight and provoked critical thinking.</w:t>
      </w:r>
    </w:p>
    <w:p w14:paraId="1DF66987">
      <w:pPr>
        <w:rPr>
          <w:rFonts w:hint="eastAsia"/>
        </w:rPr>
      </w:pPr>
    </w:p>
    <w:p w14:paraId="183DEE2F">
      <w:pPr>
        <w:rPr>
          <w:rFonts w:hint="eastAsia"/>
        </w:rPr>
      </w:pPr>
      <w:r>
        <w:rPr>
          <w:rFonts w:hint="eastAsia"/>
        </w:rPr>
        <w:t>In addition, my semiotic approach had to be more critical. David Crow’s Visible Signs provides valuable insights into how signs work in visual communication (Crow, 2016), but applying these concepts requires a critical perspective that considers the sociopolitical implications of sign manipulation.</w:t>
      </w:r>
    </w:p>
    <w:p w14:paraId="102BF318">
      <w:pPr>
        <w:rPr>
          <w:rFonts w:hint="eastAsia"/>
        </w:rPr>
      </w:pPr>
    </w:p>
    <w:p w14:paraId="1FD3E307">
      <w:pPr>
        <w:rPr>
          <w:rFonts w:hint="eastAsia"/>
        </w:rPr>
      </w:pPr>
      <w:r>
        <w:rPr>
          <w:rFonts w:hint="eastAsia"/>
        </w:rPr>
        <w:t>Overall, the key flaw in my previous approach was that it did not pay attention to the context in which images acquire political meaning. In future explorations, I will try to explore more practical topics that can really touch me.</w:t>
      </w:r>
    </w:p>
    <w:p w14:paraId="0D8CD313">
      <w:pPr>
        <w:rPr>
          <w:rFonts w:hint="eastAsia"/>
        </w:rPr>
      </w:pPr>
    </w:p>
    <w:p w14:paraId="64C91067">
      <w:pPr>
        <w:rPr>
          <w:rFonts w:hint="eastAsia"/>
        </w:rPr>
      </w:pPr>
      <w:r>
        <w:rPr>
          <w:rFonts w:hint="eastAsia"/>
          <w:lang w:val="en-US" w:eastAsia="zh-CN"/>
        </w:rPr>
        <w:t>1.</w:t>
      </w:r>
      <w:r>
        <w:rPr>
          <w:rFonts w:hint="eastAsia"/>
        </w:rPr>
        <w:t>Jayyusi, S.K., 1992. The Palestinian novel: from 1948 to the present. Reading: Garnet Publishing.</w:t>
      </w:r>
    </w:p>
    <w:p w14:paraId="794BCFBF">
      <w:pPr>
        <w:rPr>
          <w:rFonts w:hint="eastAsia"/>
        </w:rPr>
      </w:pPr>
      <w:r>
        <w:rPr>
          <w:rFonts w:hint="eastAsia"/>
          <w:lang w:val="en-US" w:eastAsia="zh-CN"/>
        </w:rPr>
        <w:t>2.</w:t>
      </w:r>
      <w:r>
        <w:rPr>
          <w:rFonts w:hint="eastAsia"/>
        </w:rPr>
        <w:t>Danto, A.C., 2009. Andy Warhol. New Haven: Yale University Press.</w:t>
      </w:r>
    </w:p>
    <w:p w14:paraId="3043CF12">
      <w:pPr>
        <w:rPr>
          <w:rFonts w:hint="eastAsia"/>
        </w:rPr>
      </w:pPr>
      <w:r>
        <w:rPr>
          <w:rFonts w:hint="eastAsia"/>
          <w:lang w:val="en-US" w:eastAsia="zh-CN"/>
        </w:rPr>
        <w:t>3.</w:t>
      </w:r>
      <w:r>
        <w:rPr>
          <w:rFonts w:hint="eastAsia"/>
        </w:rPr>
        <w:t>Crow, D. 2016. Visible Signs: An Introduction to Semiotics in the Visual Arts. 3rd ed. Bloomsbury.</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xYWFmZjQ2NmY5Y2M2ZTU2MDYyNDljOThkOWQ2MjAifQ=="/>
  </w:docVars>
  <w:rsids>
    <w:rsidRoot w:val="2B060899"/>
    <w:rsid w:val="2B060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Emphasis"/>
    <w:basedOn w:val="3"/>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522</Words>
  <Characters>2956</Characters>
  <Lines>0</Lines>
  <Paragraphs>0</Paragraphs>
  <TotalTime>8</TotalTime>
  <ScaleCrop>false</ScaleCrop>
  <LinksUpToDate>false</LinksUpToDate>
  <CharactersWithSpaces>3456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2024-09-27T11:56:00Z</dcterms:created>
  <dc:creator>呵哒哒</dc:creator>
  <cp:lastModifiedBy>呵哒哒</cp:lastModifiedBy>
  <dcterms:modified xsi:type="dcterms:W3CDTF">2024-09-27T12:07:41Z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517ECE110D404C518B564083494BCC35_11</vt:lpwstr>
  </property>
</Properties>
</file>